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附件3</w:t>
      </w:r>
    </w:p>
    <w:p>
      <w:pPr>
        <w:spacing w:line="570" w:lineRule="exact"/>
        <w:rPr>
          <w:rFonts w:eastAsia="黑体"/>
          <w:bCs/>
          <w:sz w:val="32"/>
          <w:szCs w:val="32"/>
        </w:rPr>
      </w:pPr>
    </w:p>
    <w:p>
      <w:pPr>
        <w:spacing w:line="570" w:lineRule="exact"/>
        <w:jc w:val="center"/>
        <w:outlineLvl w:val="2"/>
        <w:rPr>
          <w:rFonts w:eastAsia="方正小标宋_GBK"/>
          <w:bCs/>
          <w:snapToGrid w:val="0"/>
          <w:sz w:val="44"/>
          <w:szCs w:val="44"/>
        </w:rPr>
      </w:pPr>
      <w:r>
        <w:rPr>
          <w:rFonts w:eastAsia="方正小标宋_GBK"/>
          <w:bCs/>
          <w:snapToGrid w:val="0"/>
          <w:sz w:val="44"/>
          <w:szCs w:val="44"/>
        </w:rPr>
        <w:t>双创博士申报条件</w:t>
      </w:r>
      <w:bookmarkStart w:id="0" w:name="_GoBack"/>
      <w:bookmarkEnd w:id="0"/>
    </w:p>
    <w:p>
      <w:pPr>
        <w:spacing w:line="570" w:lineRule="exact"/>
        <w:rPr>
          <w:rFonts w:eastAsia="黑体"/>
          <w:bCs/>
          <w:sz w:val="32"/>
          <w:szCs w:val="32"/>
        </w:rPr>
      </w:pPr>
    </w:p>
    <w:p>
      <w:pPr>
        <w:snapToGrid w:val="0"/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双创博士项目分为创新类、创业类、科技副总类3个类别。</w:t>
      </w:r>
    </w:p>
    <w:p>
      <w:pPr>
        <w:snapToGrid w:val="0"/>
        <w:spacing w:line="57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一、基本条件</w:t>
      </w:r>
    </w:p>
    <w:p>
      <w:pPr>
        <w:snapToGrid w:val="0"/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1. 引进人才应具有博士学位，其中境外学位需提供教育部留学服务中心学历认证</w:t>
      </w:r>
      <w:r>
        <w:rPr>
          <w:rFonts w:eastAsia="仿宋_GB2312"/>
          <w:snapToGrid w:val="0"/>
          <w:sz w:val="32"/>
          <w:szCs w:val="32"/>
        </w:rPr>
        <w:t>（2000年1月1日前获得学位的除外）</w:t>
      </w:r>
      <w:r>
        <w:rPr>
          <w:rFonts w:eastAsia="仿宋_GB2312"/>
          <w:bCs/>
          <w:sz w:val="32"/>
          <w:szCs w:val="32"/>
        </w:rPr>
        <w:t>；</w:t>
      </w:r>
    </w:p>
    <w:p>
      <w:pPr>
        <w:snapToGrid w:val="0"/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2. 引进人才入选后能在引进单位连续工作2年以上；</w:t>
      </w:r>
    </w:p>
    <w:p>
      <w:pPr>
        <w:snapToGrid w:val="0"/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3. 引进单位应于202</w:t>
      </w:r>
      <w:r>
        <w:rPr>
          <w:rFonts w:hint="eastAsia" w:eastAsia="仿宋_GB2312"/>
          <w:bCs/>
          <w:sz w:val="32"/>
          <w:szCs w:val="32"/>
          <w:lang w:val="en-US" w:eastAsia="zh-CN"/>
        </w:rPr>
        <w:t>3</w:t>
      </w:r>
      <w:r>
        <w:rPr>
          <w:rFonts w:eastAsia="仿宋_GB2312"/>
          <w:bCs/>
          <w:sz w:val="32"/>
          <w:szCs w:val="32"/>
        </w:rPr>
        <w:t>年12月31日前参加社会保险。</w:t>
      </w:r>
    </w:p>
    <w:p>
      <w:pPr>
        <w:snapToGrid w:val="0"/>
        <w:spacing w:line="57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二、分类条件</w:t>
      </w:r>
    </w:p>
    <w:p>
      <w:pPr>
        <w:snapToGrid w:val="0"/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各</w:t>
      </w:r>
      <w:r>
        <w:rPr>
          <w:rFonts w:eastAsia="仿宋_GB2312"/>
          <w:bCs/>
          <w:spacing w:val="-10"/>
          <w:sz w:val="32"/>
          <w:szCs w:val="32"/>
        </w:rPr>
        <w:t>类人选除必须符合上述基本条件外，还应分别具备下列条件：</w:t>
      </w:r>
    </w:p>
    <w:p>
      <w:pPr>
        <w:snapToGrid w:val="0"/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1. 创新类。申报人应为</w:t>
      </w:r>
      <w:r>
        <w:rPr>
          <w:rFonts w:hint="eastAsia" w:eastAsia="仿宋_GB2312"/>
          <w:bCs/>
          <w:sz w:val="32"/>
          <w:szCs w:val="32"/>
          <w:lang w:val="en-US" w:eastAsia="zh-CN"/>
        </w:rPr>
        <w:t>2023</w:t>
      </w:r>
      <w:r>
        <w:rPr>
          <w:rFonts w:eastAsia="仿宋_GB2312"/>
          <w:bCs/>
          <w:sz w:val="32"/>
          <w:szCs w:val="32"/>
        </w:rPr>
        <w:t>年1月1日至12月31日期间全职到引进企事业单位工作，并已参加社会保险。</w:t>
      </w:r>
    </w:p>
    <w:p>
      <w:pPr>
        <w:snapToGrid w:val="0"/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2. 创业类。申报人应在</w:t>
      </w:r>
      <w:r>
        <w:rPr>
          <w:rFonts w:hint="eastAsia" w:eastAsia="仿宋_GB2312"/>
          <w:bCs/>
          <w:sz w:val="32"/>
          <w:szCs w:val="32"/>
          <w:lang w:val="en-US" w:eastAsia="zh-CN"/>
        </w:rPr>
        <w:t>2022</w:t>
      </w:r>
      <w:r>
        <w:rPr>
          <w:rFonts w:eastAsia="仿宋_GB2312"/>
          <w:bCs/>
          <w:sz w:val="32"/>
          <w:szCs w:val="32"/>
        </w:rPr>
        <w:t>年1月1日至202</w:t>
      </w:r>
      <w:r>
        <w:rPr>
          <w:rFonts w:hint="eastAsia" w:eastAsia="仿宋_GB2312"/>
          <w:bCs/>
          <w:sz w:val="32"/>
          <w:szCs w:val="32"/>
          <w:lang w:val="en-US" w:eastAsia="zh-CN"/>
        </w:rPr>
        <w:t>3</w:t>
      </w:r>
      <w:r>
        <w:rPr>
          <w:rFonts w:eastAsia="仿宋_GB2312"/>
          <w:bCs/>
          <w:sz w:val="32"/>
          <w:szCs w:val="32"/>
        </w:rPr>
        <w:t>年12月31日期间</w:t>
      </w:r>
      <w:r>
        <w:rPr>
          <w:rFonts w:hint="eastAsia" w:eastAsia="仿宋_GB2312"/>
          <w:bCs/>
          <w:sz w:val="32"/>
          <w:szCs w:val="32"/>
          <w:lang w:val="en-US" w:eastAsia="zh-CN"/>
        </w:rPr>
        <w:t>在连云港</w:t>
      </w:r>
      <w:r>
        <w:rPr>
          <w:rFonts w:eastAsia="仿宋_GB2312"/>
          <w:bCs/>
          <w:sz w:val="32"/>
          <w:szCs w:val="32"/>
        </w:rPr>
        <w:t>创办企业。</w:t>
      </w:r>
    </w:p>
    <w:p>
      <w:pPr>
        <w:snapToGrid w:val="0"/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3. 科技副总类。不组织申报，入选省科技副总的直接纳入市科技副总支持。</w:t>
      </w:r>
    </w:p>
    <w:p>
      <w:pPr>
        <w:snapToGrid w:val="0"/>
        <w:spacing w:line="570" w:lineRule="exact"/>
        <w:ind w:firstLine="624" w:firstLineChars="200"/>
        <w:rPr>
          <w:rFonts w:eastAsia="黑体"/>
          <w:bCs/>
          <w:spacing w:val="-4"/>
          <w:sz w:val="32"/>
          <w:szCs w:val="32"/>
        </w:rPr>
      </w:pPr>
      <w:r>
        <w:rPr>
          <w:rFonts w:hint="eastAsia" w:eastAsia="仿宋_GB2312"/>
          <w:bCs/>
          <w:spacing w:val="-4"/>
          <w:sz w:val="32"/>
          <w:szCs w:val="32"/>
          <w:lang w:val="en-US" w:eastAsia="zh-CN"/>
        </w:rPr>
        <w:t>市双创博士</w:t>
      </w:r>
      <w:r>
        <w:rPr>
          <w:rFonts w:eastAsia="仿宋_GB2312"/>
          <w:bCs/>
          <w:spacing w:val="-4"/>
          <w:sz w:val="32"/>
          <w:szCs w:val="32"/>
        </w:rPr>
        <w:t>与</w:t>
      </w:r>
      <w:r>
        <w:rPr>
          <w:rFonts w:hint="eastAsia" w:eastAsia="仿宋_GB2312"/>
          <w:bCs/>
          <w:spacing w:val="-4"/>
          <w:sz w:val="32"/>
          <w:szCs w:val="32"/>
          <w:lang w:val="en-US" w:eastAsia="zh-CN"/>
        </w:rPr>
        <w:t>市</w:t>
      </w:r>
      <w:r>
        <w:rPr>
          <w:rFonts w:eastAsia="仿宋_GB2312"/>
          <w:bCs/>
          <w:spacing w:val="-4"/>
          <w:sz w:val="32"/>
          <w:szCs w:val="32"/>
        </w:rPr>
        <w:t>双创人</w:t>
      </w:r>
      <w:r>
        <w:rPr>
          <w:rFonts w:hint="eastAsia" w:eastAsia="仿宋_GB2312"/>
          <w:bCs/>
          <w:spacing w:val="-4"/>
          <w:sz w:val="32"/>
          <w:szCs w:val="32"/>
          <w:lang w:val="en-US" w:eastAsia="zh-CN"/>
        </w:rPr>
        <w:t>才不可</w:t>
      </w:r>
      <w:r>
        <w:rPr>
          <w:rFonts w:eastAsia="仿宋_GB2312"/>
          <w:bCs/>
          <w:spacing w:val="-4"/>
          <w:sz w:val="32"/>
          <w:szCs w:val="32"/>
        </w:rPr>
        <w:t>同时申报，已获得省“双创计划”、市“花果山英才计划”（原“港城英才计划”）资助的</w:t>
      </w:r>
      <w:r>
        <w:rPr>
          <w:rFonts w:hint="eastAsia" w:eastAsia="仿宋_GB2312"/>
          <w:bCs/>
          <w:spacing w:val="-4"/>
          <w:sz w:val="32"/>
          <w:szCs w:val="32"/>
          <w:lang w:val="en-US" w:eastAsia="zh-CN"/>
        </w:rPr>
        <w:t>不纳入本次</w:t>
      </w:r>
      <w:r>
        <w:rPr>
          <w:rFonts w:eastAsia="仿宋_GB2312"/>
          <w:bCs/>
          <w:spacing w:val="-4"/>
          <w:sz w:val="32"/>
          <w:szCs w:val="32"/>
        </w:rPr>
        <w:t>申报</w:t>
      </w:r>
      <w:r>
        <w:rPr>
          <w:rFonts w:hint="eastAsia" w:eastAsia="仿宋_GB2312"/>
          <w:bCs/>
          <w:spacing w:val="-4"/>
          <w:sz w:val="32"/>
          <w:szCs w:val="32"/>
          <w:lang w:val="en-US" w:eastAsia="zh-CN"/>
        </w:rPr>
        <w:t>范围</w:t>
      </w:r>
      <w:r>
        <w:rPr>
          <w:rFonts w:eastAsia="仿宋_GB2312"/>
          <w:bCs/>
          <w:spacing w:val="-4"/>
          <w:sz w:val="32"/>
          <w:szCs w:val="32"/>
        </w:rPr>
        <w:t>。</w:t>
      </w:r>
    </w:p>
    <w:p/>
    <w:sectPr>
      <w:pgSz w:w="11906" w:h="16838"/>
      <w:pgMar w:top="1984" w:right="1531" w:bottom="1701" w:left="1531" w:header="851" w:footer="992" w:gutter="0"/>
      <w:cols w:space="0" w:num="1"/>
      <w:rtlGutter w:val="0"/>
      <w:docGrid w:type="lines" w:linePitch="32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D814220-6064-4CF3-AB86-212F80F191A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AA968CF-5CCF-4636-ADC9-75256F1D1F13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EF2A353B-1C04-480F-8B2B-32EA0440315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16F43AD1-E149-4F96-A558-CEAC31A6C3C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wYzAyMWMyOTIwYTJmNGM3ZmVjZmU3M2JhNGE2M2UifQ=="/>
  </w:docVars>
  <w:rsids>
    <w:rsidRoot w:val="2DE360CE"/>
    <w:rsid w:val="2DE360CE"/>
    <w:rsid w:val="7D152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2024-04-30T08:47:00Z</dcterms:created>
  <dc:creator>泡泡物语</dc:creator>
  <cp:lastModifiedBy>泡泡物语</cp:lastModifiedBy>
  <dcterms:modified xsi:type="dcterms:W3CDTF">2024-04-30T08:47:47Z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C7604E121BE94270B28DF145EF44DAA3_11</vt:lpwstr>
  </property>
</Properties>
</file>